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173" w:rsidRPr="00D75173" w:rsidRDefault="00D75173" w:rsidP="00D75173">
      <w:pPr>
        <w:jc w:val="center"/>
        <w:rPr>
          <w:rFonts w:ascii="小标宋" w:eastAsia="小标宋"/>
          <w:sz w:val="44"/>
          <w:szCs w:val="44"/>
        </w:rPr>
      </w:pPr>
      <w:r w:rsidRPr="00D75173">
        <w:rPr>
          <w:rFonts w:ascii="小标宋" w:eastAsia="小标宋" w:hint="eastAsia"/>
          <w:sz w:val="44"/>
          <w:szCs w:val="44"/>
        </w:rPr>
        <w:t>C3E高峰论坛概况</w:t>
      </w:r>
    </w:p>
    <w:p w:rsidR="00D75173" w:rsidRDefault="00D75173" w:rsidP="00D75173">
      <w:pPr>
        <w:spacing w:line="420" w:lineRule="exact"/>
        <w:ind w:firstLineChars="200" w:firstLine="480"/>
        <w:rPr>
          <w:rFonts w:ascii="微软雅黑 Light" w:eastAsia="微软雅黑 Light" w:hAnsi="微软雅黑 Light" w:cs="微软雅黑 Light"/>
          <w:sz w:val="24"/>
        </w:rPr>
      </w:pPr>
    </w:p>
    <w:p w:rsidR="00D75173" w:rsidRPr="00D75173" w:rsidRDefault="00D75173" w:rsidP="00D75173">
      <w:pPr>
        <w:spacing w:line="420" w:lineRule="exact"/>
        <w:ind w:firstLineChars="200" w:firstLine="640"/>
        <w:rPr>
          <w:rFonts w:ascii="仿宋" w:eastAsia="仿宋" w:hAnsi="仿宋" w:cs="微软雅黑 Light" w:hint="eastAsia"/>
          <w:sz w:val="32"/>
          <w:szCs w:val="32"/>
        </w:rPr>
      </w:pPr>
      <w:r w:rsidRPr="00D75173">
        <w:rPr>
          <w:rFonts w:ascii="仿宋" w:eastAsia="仿宋" w:hAnsi="仿宋" w:cs="微软雅黑 Light" w:hint="eastAsia"/>
          <w:sz w:val="32"/>
          <w:szCs w:val="32"/>
        </w:rPr>
        <w:t>6月7日上午10点，C3E高峰论坛在承办单位福建省鸿博集团的宣传片中拉开序幕。</w:t>
      </w:r>
    </w:p>
    <w:p w:rsidR="00D75173" w:rsidRPr="00D75173" w:rsidRDefault="00D75173" w:rsidP="00D75173">
      <w:pPr>
        <w:spacing w:line="420" w:lineRule="exact"/>
        <w:ind w:firstLineChars="200" w:firstLine="640"/>
        <w:rPr>
          <w:rFonts w:ascii="仿宋" w:eastAsia="仿宋" w:hAnsi="仿宋" w:cs="微软雅黑 Light" w:hint="eastAsia"/>
          <w:sz w:val="32"/>
          <w:szCs w:val="32"/>
        </w:rPr>
      </w:pPr>
      <w:r w:rsidRPr="00D75173">
        <w:rPr>
          <w:rFonts w:ascii="仿宋" w:eastAsia="仿宋" w:hAnsi="仿宋" w:cs="微软雅黑 Light" w:hint="eastAsia"/>
          <w:sz w:val="32"/>
          <w:szCs w:val="32"/>
        </w:rPr>
        <w:t>信息技术飞速发展，越来越深入地影响着各行各业，清洁能源领域也不例外。如何更有效地利用高新科技，助力清洁能源的推广普及以及创新发展，成为行业关注的焦点。讲话后，进入本届论坛第一阶段。首先以“清洁能源领域的创新”为主题，来自各国的嘉宾展开了热烈的交流和探讨。21世纪可再生能源政策网络组织(REN21)秘书长Christine Lins，中国电力科学研究院副院长陈梅，分别发表了《全球状况报告的主要调查结果》和《中国光伏发电现状、挑战及应对措施》的主题演讲，为与会嘉宾以及广大听众展现了清洁能源产业的精彩现状。</w:t>
      </w:r>
    </w:p>
    <w:p w:rsidR="00D75173" w:rsidRPr="00D75173" w:rsidRDefault="00D75173" w:rsidP="00D75173">
      <w:pPr>
        <w:spacing w:line="420" w:lineRule="exact"/>
        <w:ind w:firstLineChars="200" w:firstLine="640"/>
        <w:rPr>
          <w:rFonts w:ascii="仿宋" w:eastAsia="仿宋" w:hAnsi="仿宋" w:cs="微软雅黑 Light" w:hint="eastAsia"/>
          <w:sz w:val="32"/>
          <w:szCs w:val="32"/>
        </w:rPr>
      </w:pPr>
      <w:r w:rsidRPr="00D75173">
        <w:rPr>
          <w:rFonts w:ascii="仿宋" w:eastAsia="仿宋" w:hAnsi="仿宋" w:cs="微软雅黑 Light" w:hint="eastAsia"/>
          <w:sz w:val="32"/>
          <w:szCs w:val="32"/>
        </w:rPr>
        <w:t>会议以“创新模式和实践经验”为主题的特邀讨论将观众们带入一个轻松活泼的氛围。美国节能联盟主席、美国C3E大使Kateri Callahan应邀作为主持嘉宾，与奥地利驻中国大使、原奥地利环保部国际司司长、联合国工业发展组驻纽约办事处副总干事Irene Giner-Reichl，希中经济贸易文化交流协会会长Kaperoni Nikoletta，中国可再生能源学会光伏专委会秘书长吕芳，山东联星能源集团执行董事长车春玲等嘉宾展开了对话讨论。各位嘉宾分别发表了自己的精彩观点，得到听众们的阵阵掌声。</w:t>
      </w:r>
    </w:p>
    <w:p w:rsidR="00D75173" w:rsidRPr="00D75173" w:rsidRDefault="00D75173" w:rsidP="00D75173">
      <w:pPr>
        <w:spacing w:line="420" w:lineRule="exact"/>
        <w:ind w:firstLineChars="200" w:firstLine="640"/>
        <w:rPr>
          <w:rFonts w:ascii="仿宋" w:eastAsia="仿宋" w:hAnsi="仿宋" w:cs="微软雅黑 Light" w:hint="eastAsia"/>
          <w:sz w:val="32"/>
          <w:szCs w:val="32"/>
        </w:rPr>
      </w:pPr>
      <w:r w:rsidRPr="00D75173">
        <w:rPr>
          <w:rFonts w:ascii="仿宋" w:eastAsia="仿宋" w:hAnsi="仿宋" w:cs="微软雅黑 Light" w:hint="eastAsia"/>
          <w:sz w:val="32"/>
          <w:szCs w:val="32"/>
        </w:rPr>
        <w:t>清洁能源推广使用不仅功在当代，更是惠泽千秋的大事。不仅要关注清洁能源产业的现在，更要考虑产业发展可能面临的各类挑战。在下午的论坛上，各国代表围绕清洁能源领域的未来发展展开了讨论。</w:t>
      </w:r>
    </w:p>
    <w:p w:rsidR="00D75173" w:rsidRPr="00D75173" w:rsidRDefault="00D75173" w:rsidP="00D75173">
      <w:pPr>
        <w:spacing w:line="420" w:lineRule="exact"/>
        <w:ind w:firstLineChars="200" w:firstLine="640"/>
        <w:rPr>
          <w:rFonts w:ascii="仿宋" w:eastAsia="仿宋" w:hAnsi="仿宋" w:cs="微软雅黑 Light" w:hint="eastAsia"/>
          <w:sz w:val="32"/>
          <w:szCs w:val="32"/>
        </w:rPr>
      </w:pPr>
      <w:r w:rsidRPr="00D75173">
        <w:rPr>
          <w:rFonts w:ascii="仿宋" w:eastAsia="仿宋" w:hAnsi="仿宋" w:cs="微软雅黑 Light" w:hint="eastAsia"/>
          <w:sz w:val="32"/>
          <w:szCs w:val="32"/>
        </w:rPr>
        <w:t>C3E高峰论坛进入第二阶段：清洁能源领域的远见主题演讲。加拿大C3E大使、加拿大清洁能源组织执行主席MerranElzabeth Smith，中国人民大学国际能源战略研究中心主任、教授许勤华，福建工程学院教授蔡雪峰，美国C3E大使、气候与能源高级总监Dymphna Van Der Lans等分别</w:t>
      </w:r>
      <w:r w:rsidRPr="00D75173">
        <w:rPr>
          <w:rFonts w:ascii="仿宋" w:eastAsia="仿宋" w:hAnsi="仿宋" w:cs="微软雅黑 Light" w:hint="eastAsia"/>
          <w:sz w:val="32"/>
          <w:szCs w:val="32"/>
        </w:rPr>
        <w:lastRenderedPageBreak/>
        <w:t>进行了题为《转向低碳的未来》、《低碳时代发展清洁能源国际比较研究》、《基于节能环保的数字化建设项目信息集合交互大系统》、《指导的重要性》等精彩演讲。</w:t>
      </w:r>
    </w:p>
    <w:p w:rsidR="00D75173" w:rsidRPr="00D75173" w:rsidRDefault="00D75173" w:rsidP="00D75173">
      <w:pPr>
        <w:spacing w:line="420" w:lineRule="exact"/>
        <w:ind w:firstLineChars="200" w:firstLine="640"/>
        <w:rPr>
          <w:rFonts w:ascii="仿宋" w:eastAsia="仿宋" w:hAnsi="仿宋" w:cs="微软雅黑 Light" w:hint="eastAsia"/>
          <w:sz w:val="32"/>
          <w:szCs w:val="32"/>
        </w:rPr>
      </w:pPr>
      <w:r w:rsidRPr="00D75173">
        <w:rPr>
          <w:rFonts w:ascii="仿宋" w:eastAsia="仿宋" w:hAnsi="仿宋" w:cs="微软雅黑 Light" w:hint="eastAsia"/>
          <w:sz w:val="32"/>
          <w:szCs w:val="32"/>
        </w:rPr>
        <w:t>在加拿大C3E大使、加拿大清洁能源组织执行主席MerranElzabeth Smith的主持下，希腊驻中国大使Leonidas Rokanas，中溶科技股份有限公司董事长代淑梅，中国女科技工作者协会理事、国际大电网组织女工程师工作委员会主任李若梅，中国女科技工作者协会理事、青岛华烁高科新能源技术有限公司董事长郭黎青，内蒙古区包头市锐博新能源材料有限公司董事长王建平等进行了对话。嘉宾们围绕“清洁能源发展问题与对策”，从不同的角度分别阐述观点，为产业发展提供了精彩的建议和借鉴。</w:t>
      </w:r>
    </w:p>
    <w:p w:rsidR="00D75173" w:rsidRPr="00D75173" w:rsidRDefault="00D75173" w:rsidP="00D75173">
      <w:pPr>
        <w:spacing w:line="420" w:lineRule="exact"/>
        <w:ind w:firstLineChars="200" w:firstLine="640"/>
        <w:rPr>
          <w:rFonts w:ascii="仿宋" w:eastAsia="仿宋" w:hAnsi="仿宋" w:cs="微软雅黑 Light" w:hint="eastAsia"/>
          <w:sz w:val="32"/>
          <w:szCs w:val="32"/>
        </w:rPr>
      </w:pPr>
      <w:r w:rsidRPr="00D75173">
        <w:rPr>
          <w:rFonts w:ascii="仿宋" w:eastAsia="仿宋" w:hAnsi="仿宋" w:cs="微软雅黑 Light" w:hint="eastAsia"/>
          <w:sz w:val="32"/>
          <w:szCs w:val="32"/>
        </w:rPr>
        <w:t>对话过后，国际能源署可持续能源政策和技术部部长Kamel Ben Naceur带来了《TCP公告》特别演讲。国家光电源质量监督检验中心国际合作部部长汪璟，希腊科技大学教授GeroulisGeorgios，加拿大第一国家液化天然气联盟首席执行官Karen Ogen-Toews，中国发展和改革委员会应对气候变化司巡视员谢极，分别就《全球照明领域的机遇与挑战》、《减少巴尔干地区住宅的电能消耗和环境保护的挑战与机遇》、《母系和原住民社区生活经验如何影响她在清洁能源和环境问题上的领导地位》、《如何应对全球气候变化》继续精彩的演讲。</w:t>
      </w:r>
    </w:p>
    <w:p w:rsidR="00D75173" w:rsidRPr="00D75173" w:rsidRDefault="00D75173" w:rsidP="00D75173">
      <w:pPr>
        <w:spacing w:line="420" w:lineRule="exact"/>
        <w:ind w:firstLineChars="200" w:firstLine="640"/>
        <w:rPr>
          <w:rFonts w:ascii="仿宋" w:eastAsia="仿宋" w:hAnsi="仿宋" w:cs="微软雅黑 Light" w:hint="eastAsia"/>
          <w:sz w:val="32"/>
          <w:szCs w:val="32"/>
        </w:rPr>
      </w:pPr>
      <w:bookmarkStart w:id="0" w:name="_GoBack"/>
      <w:bookmarkEnd w:id="0"/>
      <w:r w:rsidRPr="00D75173">
        <w:rPr>
          <w:rFonts w:ascii="仿宋" w:eastAsia="仿宋" w:hAnsi="仿宋" w:cs="微软雅黑 Light" w:hint="eastAsia"/>
          <w:sz w:val="32"/>
          <w:szCs w:val="32"/>
        </w:rPr>
        <w:t>会议最后阶段，鸿博集团有限公司董事长尤玉仙女士带领全体嘉宾发起了清洁能源全球行动倡议，呼吁推广清洁能源使用，共建绿色美好家园！</w:t>
      </w:r>
    </w:p>
    <w:p w:rsidR="00A72A76" w:rsidRPr="00D75173" w:rsidRDefault="003055AA"/>
    <w:sectPr w:rsidR="00A72A76" w:rsidRPr="00D751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5AA" w:rsidRDefault="003055AA" w:rsidP="00D75173">
      <w:r>
        <w:separator/>
      </w:r>
    </w:p>
  </w:endnote>
  <w:endnote w:type="continuationSeparator" w:id="0">
    <w:p w:rsidR="003055AA" w:rsidRDefault="003055AA" w:rsidP="00D7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小标宋">
    <w:altName w:val="微软雅黑"/>
    <w:charset w:val="86"/>
    <w:family w:val="script"/>
    <w:pitch w:val="fixed"/>
    <w:sig w:usb0="00000001" w:usb1="080E0000" w:usb2="00000010" w:usb3="00000000" w:csb0="00040000" w:csb1="00000000"/>
  </w:font>
  <w:font w:name="微软雅黑 Light">
    <w:altName w:val="微软雅黑"/>
    <w:panose1 w:val="020B0502040204020203"/>
    <w:charset w:val="86"/>
    <w:family w:val="swiss"/>
    <w:pitch w:val="variable"/>
    <w:sig w:usb0="80000287" w:usb1="28CF001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5AA" w:rsidRDefault="003055AA" w:rsidP="00D75173">
      <w:r>
        <w:separator/>
      </w:r>
    </w:p>
  </w:footnote>
  <w:footnote w:type="continuationSeparator" w:id="0">
    <w:p w:rsidR="003055AA" w:rsidRDefault="003055AA" w:rsidP="00D75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46"/>
    <w:rsid w:val="003055AA"/>
    <w:rsid w:val="00383C46"/>
    <w:rsid w:val="003D7CE6"/>
    <w:rsid w:val="00553A37"/>
    <w:rsid w:val="00632D90"/>
    <w:rsid w:val="00662E74"/>
    <w:rsid w:val="00777C8E"/>
    <w:rsid w:val="00944F8E"/>
    <w:rsid w:val="00A1392F"/>
    <w:rsid w:val="00C21503"/>
    <w:rsid w:val="00D75173"/>
    <w:rsid w:val="00FC4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45780"/>
  <w15:chartTrackingRefBased/>
  <w15:docId w15:val="{1560F6AA-C4C3-4590-9330-41107930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751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1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5173"/>
    <w:rPr>
      <w:sz w:val="18"/>
      <w:szCs w:val="18"/>
    </w:rPr>
  </w:style>
  <w:style w:type="paragraph" w:styleId="a5">
    <w:name w:val="footer"/>
    <w:basedOn w:val="a"/>
    <w:link w:val="a6"/>
    <w:uiPriority w:val="99"/>
    <w:unhideWhenUsed/>
    <w:rsid w:val="00D75173"/>
    <w:pPr>
      <w:tabs>
        <w:tab w:val="center" w:pos="4153"/>
        <w:tab w:val="right" w:pos="8306"/>
      </w:tabs>
      <w:snapToGrid w:val="0"/>
      <w:jc w:val="left"/>
    </w:pPr>
    <w:rPr>
      <w:sz w:val="18"/>
      <w:szCs w:val="18"/>
    </w:rPr>
  </w:style>
  <w:style w:type="character" w:customStyle="1" w:styleId="a6">
    <w:name w:val="页脚 字符"/>
    <w:basedOn w:val="a0"/>
    <w:link w:val="a5"/>
    <w:uiPriority w:val="99"/>
    <w:rsid w:val="00D751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54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颜开</dc:creator>
  <cp:keywords/>
  <dc:description/>
  <cp:lastModifiedBy>颜开</cp:lastModifiedBy>
  <cp:revision>2</cp:revision>
  <dcterms:created xsi:type="dcterms:W3CDTF">2017-06-12T06:49:00Z</dcterms:created>
  <dcterms:modified xsi:type="dcterms:W3CDTF">2017-06-12T06:50:00Z</dcterms:modified>
</cp:coreProperties>
</file>